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9C" w:rsidRPr="00DB3CAD" w:rsidRDefault="009D2C9C" w:rsidP="009D2C9C">
      <w:pPr>
        <w:jc w:val="center"/>
        <w:rPr>
          <w:sz w:val="40"/>
          <w:szCs w:val="40"/>
        </w:rPr>
      </w:pPr>
      <w:r>
        <w:rPr>
          <w:sz w:val="40"/>
          <w:szCs w:val="40"/>
        </w:rPr>
        <w:t>“TINJAUAN ANALISIS KEBUTUHAN SDM BERDASARKAN METODE WISN DALAM PENYELESAIAN KLAIM JAMINAN KESEHATAN NASIONAL DI RSUPN CIPTOMANGUNKUSUMO”</w:t>
      </w:r>
    </w:p>
    <w:p w:rsidR="009D2C9C" w:rsidRDefault="009D2C9C" w:rsidP="009D2C9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312795" cy="2734310"/>
            <wp:effectExtent l="19050" t="0" r="1905" b="0"/>
            <wp:docPr id="1" name="Picture 1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9C" w:rsidRPr="001416FF" w:rsidRDefault="009D2C9C" w:rsidP="009D2C9C">
      <w:pPr>
        <w:rPr>
          <w:sz w:val="24"/>
          <w:szCs w:val="24"/>
        </w:rPr>
      </w:pPr>
      <w:r>
        <w:rPr>
          <w:sz w:val="24"/>
          <w:szCs w:val="24"/>
        </w:rPr>
        <w:t>KARYA TULIS ILMIAH INI DI SUSUN SEBAGAI SALAH SATU SYARAT UNTUK MANYELESAIKAN PROGRAM D-III REKAM MEDIS DAN INFORMASI KESEHATAN.</w:t>
      </w:r>
    </w:p>
    <w:p w:rsidR="009D2C9C" w:rsidRDefault="009D2C9C" w:rsidP="009D2C9C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Disusun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Oleh</w:t>
      </w:r>
      <w:proofErr w:type="spellEnd"/>
      <w:r>
        <w:rPr>
          <w:sz w:val="40"/>
          <w:szCs w:val="40"/>
        </w:rPr>
        <w:t xml:space="preserve"> :</w:t>
      </w:r>
    </w:p>
    <w:p w:rsidR="009D2C9C" w:rsidRDefault="009D2C9C" w:rsidP="009D2C9C">
      <w:pPr>
        <w:pStyle w:val="ListParagraph"/>
        <w:ind w:left="2552"/>
        <w:rPr>
          <w:sz w:val="40"/>
          <w:szCs w:val="40"/>
        </w:rPr>
      </w:pPr>
      <w:r>
        <w:rPr>
          <w:sz w:val="40"/>
          <w:szCs w:val="40"/>
        </w:rPr>
        <w:t>DEDE SUHENDI (12017)</w:t>
      </w:r>
    </w:p>
    <w:p w:rsidR="009D2C9C" w:rsidRDefault="009D2C9C" w:rsidP="009D2C9C">
      <w:pPr>
        <w:pStyle w:val="ListParagraph"/>
        <w:ind w:left="3240"/>
        <w:rPr>
          <w:sz w:val="40"/>
          <w:szCs w:val="40"/>
        </w:rPr>
      </w:pPr>
    </w:p>
    <w:p w:rsidR="009D2C9C" w:rsidRDefault="009D2C9C" w:rsidP="009D2C9C">
      <w:pPr>
        <w:jc w:val="center"/>
        <w:rPr>
          <w:sz w:val="44"/>
          <w:szCs w:val="44"/>
        </w:rPr>
      </w:pPr>
      <w:r w:rsidRPr="00C41AA0">
        <w:rPr>
          <w:sz w:val="44"/>
          <w:szCs w:val="44"/>
        </w:rPr>
        <w:t>AKADEMI PEREKAM MEDIS DAN INFORMASI KESE</w:t>
      </w:r>
      <w:r>
        <w:rPr>
          <w:sz w:val="44"/>
          <w:szCs w:val="44"/>
        </w:rPr>
        <w:t>HATAN BHUMI HUSADA JAKARTA</w:t>
      </w:r>
    </w:p>
    <w:p w:rsidR="009D2C9C" w:rsidRDefault="009D2C9C" w:rsidP="009D2C9C">
      <w:pPr>
        <w:jc w:val="center"/>
        <w:rPr>
          <w:sz w:val="44"/>
          <w:szCs w:val="44"/>
        </w:rPr>
      </w:pPr>
      <w:r>
        <w:rPr>
          <w:sz w:val="44"/>
          <w:szCs w:val="44"/>
        </w:rPr>
        <w:t>2013/2014</w:t>
      </w:r>
    </w:p>
    <w:p w:rsidR="008D7D32" w:rsidRDefault="008D7D32"/>
    <w:p w:rsidR="003A6839" w:rsidRDefault="003A6839" w:rsidP="003A6839">
      <w:pPr>
        <w:ind w:righ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ABSTRAK</w:t>
      </w:r>
    </w:p>
    <w:p w:rsidR="003A6839" w:rsidRDefault="003A6839" w:rsidP="003A6839">
      <w:pPr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A6839" w:rsidRDefault="003A6839" w:rsidP="003A6839">
      <w:pPr>
        <w:spacing w:line="240" w:lineRule="auto"/>
        <w:ind w:right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DEDE SUHENDI,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Tinjauan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Analisis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Kebutuhan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Sumber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Daya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Manusia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Berdasarkan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Metode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WISN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Dalam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Penyelesaian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Jaminan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Kesehatan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Nasional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di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RSUPN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Cipto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Mangunkusumo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Laporan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Jakarta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Bhumi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Husada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Program D-III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Akademi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Perekam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Medis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Informasi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Kesehatan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2014, 55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Halaman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6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3A6839" w:rsidRDefault="003A6839" w:rsidP="003A6839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</w:p>
    <w:p w:rsidR="003A6839" w:rsidRDefault="003A6839" w:rsidP="003A6839">
      <w:pPr>
        <w:pStyle w:val="ListParagraph"/>
        <w:spacing w:line="312" w:lineRule="auto"/>
        <w:ind w:left="0" w:right="138" w:firstLine="474"/>
        <w:jc w:val="both"/>
        <w:rPr>
          <w:rFonts w:ascii="Times New Roman" w:hAnsi="Times New Roman" w:cstheme="minorBidi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paripurna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menyediakan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gawat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darurat</w:t>
      </w:r>
      <w:proofErr w:type="spellEnd"/>
      <w:r>
        <w:rPr>
          <w:rFonts w:ascii="Times New Roman" w:hAnsi="Times New Roman"/>
          <w:sz w:val="24"/>
          <w:szCs w:val="24"/>
        </w:rPr>
        <w:t xml:space="preserve"> (UGD).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RI/No 269/MENKES/PER/III/2008.  </w:t>
      </w:r>
    </w:p>
    <w:p w:rsidR="003A6839" w:rsidRDefault="003A6839" w:rsidP="003A6839">
      <w:pPr>
        <w:pStyle w:val="ListParagraph"/>
        <w:spacing w:line="312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tagihan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pemabayaran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jaminan</w:t>
      </w:r>
      <w:proofErr w:type="spellEnd"/>
      <w:r>
        <w:rPr>
          <w:rFonts w:ascii="Times New Roman" w:hAnsi="Times New Roman"/>
          <w:sz w:val="24"/>
          <w:szCs w:val="24"/>
        </w:rPr>
        <w:t xml:space="preserve"> BPJS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RSUPN </w:t>
      </w:r>
      <w:proofErr w:type="spellStart"/>
      <w:r>
        <w:rPr>
          <w:rFonts w:ascii="Times New Roman" w:hAnsi="Times New Roman"/>
          <w:sz w:val="24"/>
          <w:szCs w:val="24"/>
        </w:rPr>
        <w:t>Ciptomangunkusumo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skr</w:t>
      </w:r>
      <w:r>
        <w:rPr>
          <w:rFonts w:ascii="Times New Roman" w:eastAsia="Times New Roman" w:hAnsi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pt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kuk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</w:t>
      </w:r>
      <w:r>
        <w:rPr>
          <w:rFonts w:ascii="Times New Roman" w:eastAsia="Times New Roman" w:hAnsi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membu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objektif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3A6839" w:rsidRDefault="003A6839" w:rsidP="003A6839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12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24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2014,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tenaga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WISN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koding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tenaga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kodifikasi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5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entry data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tenaga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dibuthkan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entry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verifikasi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tenaga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3A6839" w:rsidRDefault="003A6839" w:rsidP="003A6839">
      <w:pPr>
        <w:pStyle w:val="ListParagraph"/>
        <w:keepNext/>
        <w:spacing w:line="312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keseluruhan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tenaga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beban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tagihan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pemabayaran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jaminan</w:t>
      </w:r>
      <w:proofErr w:type="spellEnd"/>
      <w:r>
        <w:rPr>
          <w:rFonts w:ascii="Times New Roman" w:hAnsi="Times New Roman"/>
          <w:sz w:val="24"/>
          <w:szCs w:val="24"/>
        </w:rPr>
        <w:t xml:space="preserve"> BPJS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petugas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kenyataannya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petugas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lakukan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sosialisasi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SPO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Prosedus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petugas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tagihan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pasien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jaminan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BPJS.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penambahan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petugas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tagihan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pasien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jaminan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BPJS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    </w:t>
      </w:r>
    </w:p>
    <w:p w:rsidR="003A6839" w:rsidRDefault="003A6839" w:rsidP="003A6839">
      <w:pPr>
        <w:pStyle w:val="ListParagraph"/>
        <w:keepNext/>
        <w:spacing w:line="312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3A6839" w:rsidRDefault="003A6839" w:rsidP="003A6839">
      <w:pPr>
        <w:pStyle w:val="ListParagraph"/>
        <w:keepNext/>
        <w:spacing w:line="312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Kepustakaan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6 (1992-2009)</w:t>
      </w:r>
    </w:p>
    <w:p w:rsidR="003A6839" w:rsidRDefault="003A6839" w:rsidP="003A6839">
      <w:pPr>
        <w:pStyle w:val="ListParagraph"/>
        <w:keepNext/>
        <w:spacing w:line="312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 WISN</w:t>
      </w:r>
    </w:p>
    <w:p w:rsidR="003A6839" w:rsidRDefault="003A6839"/>
    <w:sectPr w:rsidR="003A6839" w:rsidSect="009D2C9C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2C9C"/>
    <w:rsid w:val="0000497D"/>
    <w:rsid w:val="0002425C"/>
    <w:rsid w:val="001425DB"/>
    <w:rsid w:val="003A6839"/>
    <w:rsid w:val="00463A8B"/>
    <w:rsid w:val="00611A70"/>
    <w:rsid w:val="008D7D32"/>
    <w:rsid w:val="009D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5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9C"/>
    <w:pPr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Pustakawan 01</cp:lastModifiedBy>
  <cp:revision>2</cp:revision>
  <dcterms:created xsi:type="dcterms:W3CDTF">2014-07-10T13:07:00Z</dcterms:created>
  <dcterms:modified xsi:type="dcterms:W3CDTF">2019-12-05T05:03:00Z</dcterms:modified>
</cp:coreProperties>
</file>